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02" w:rsidRDefault="00B72202" w:rsidP="00B72202">
      <w:pPr>
        <w:pStyle w:val="Header"/>
        <w:jc w:val="right"/>
      </w:pPr>
      <w:proofErr w:type="gramStart"/>
      <w:r>
        <w:t>Name:_</w:t>
      </w:r>
      <w:proofErr w:type="gramEnd"/>
      <w:r>
        <w:t>_______________________ Per:________</w:t>
      </w:r>
    </w:p>
    <w:p w:rsidR="006D4252" w:rsidRPr="006D4252" w:rsidRDefault="006D4252" w:rsidP="00E36D45">
      <w:pPr>
        <w:numPr>
          <w:ilvl w:val="0"/>
          <w:numId w:val="1"/>
        </w:numPr>
        <w:jc w:val="center"/>
        <w:rPr>
          <w:sz w:val="22"/>
          <w:szCs w:val="22"/>
        </w:rPr>
      </w:pPr>
    </w:p>
    <w:p w:rsidR="00B93541" w:rsidRPr="00B93541" w:rsidRDefault="00B93541" w:rsidP="00E36D45">
      <w:pPr>
        <w:numPr>
          <w:ilvl w:val="0"/>
          <w:numId w:val="1"/>
        </w:num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Preamble Grading:</w:t>
      </w:r>
    </w:p>
    <w:p w:rsidR="00B93541" w:rsidRPr="00B93541" w:rsidRDefault="00B93541" w:rsidP="00B93541">
      <w:pPr>
        <w:numPr>
          <w:ilvl w:val="0"/>
          <w:numId w:val="1"/>
        </w:numPr>
        <w:rPr>
          <w:sz w:val="22"/>
          <w:szCs w:val="22"/>
        </w:rPr>
      </w:pPr>
      <w:r w:rsidRPr="00E36D45">
        <w:rPr>
          <w:sz w:val="22"/>
          <w:szCs w:val="22"/>
          <w:u w:val="single"/>
        </w:rPr>
        <w:t>Directions:</w:t>
      </w:r>
      <w:r>
        <w:rPr>
          <w:sz w:val="22"/>
          <w:szCs w:val="22"/>
        </w:rPr>
        <w:t xml:space="preserve"> Assign a grade (A-F) to each of the 6 principles outlined in the Preamble. These grades should be based on how the United States has upheld these principles since its founding. </w:t>
      </w:r>
      <w:r w:rsidRPr="00B93541">
        <w:rPr>
          <w:sz w:val="22"/>
          <w:szCs w:val="22"/>
        </w:rPr>
        <w:t>Provide</w:t>
      </w:r>
      <w:r>
        <w:rPr>
          <w:sz w:val="22"/>
          <w:szCs w:val="22"/>
        </w:rPr>
        <w:t xml:space="preserve"> an</w:t>
      </w:r>
      <w:r w:rsidRPr="00B93541">
        <w:rPr>
          <w:sz w:val="22"/>
          <w:szCs w:val="22"/>
        </w:rPr>
        <w:t xml:space="preserve"> explanation and example to </w:t>
      </w:r>
      <w:r w:rsidRPr="00E36D45">
        <w:rPr>
          <w:sz w:val="22"/>
          <w:szCs w:val="22"/>
          <w:u w:val="single"/>
        </w:rPr>
        <w:t>back your grading</w:t>
      </w:r>
      <w:r>
        <w:rPr>
          <w:sz w:val="22"/>
          <w:szCs w:val="22"/>
        </w:rPr>
        <w:t xml:space="preserve">. These can be past or present events that have supported or not supported these principles. Be sure to use complete sentences in your explanation and example. </w:t>
      </w:r>
      <w:r w:rsidR="00E36D45">
        <w:rPr>
          <w:sz w:val="22"/>
          <w:szCs w:val="22"/>
        </w:rPr>
        <w:t>DO NOT write the definition of each principle</w:t>
      </w:r>
      <w:r w:rsidR="00E36D45">
        <w:rPr>
          <w:sz w:val="22"/>
          <w:szCs w:val="22"/>
        </w:rPr>
        <w:t>.</w:t>
      </w:r>
    </w:p>
    <w:p w:rsidR="00B93541" w:rsidRPr="00B93541" w:rsidRDefault="00B93541" w:rsidP="00B9354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80"/>
        <w:gridCol w:w="5575"/>
      </w:tblGrid>
      <w:tr w:rsidR="00B93541" w:rsidTr="00B93541">
        <w:tc>
          <w:tcPr>
            <w:tcW w:w="2695" w:type="dxa"/>
          </w:tcPr>
          <w:p w:rsidR="00B93541" w:rsidRPr="00B93541" w:rsidRDefault="00B93541" w:rsidP="00B93541">
            <w:pPr>
              <w:pStyle w:val="ListParagraph"/>
              <w:numPr>
                <w:ilvl w:val="0"/>
                <w:numId w:val="1"/>
              </w:numPr>
            </w:pPr>
            <w:r w:rsidRPr="00B93541">
              <w:t>PREABLE GOAL</w:t>
            </w:r>
          </w:p>
        </w:tc>
        <w:tc>
          <w:tcPr>
            <w:tcW w:w="1080" w:type="dxa"/>
          </w:tcPr>
          <w:p w:rsidR="00B93541" w:rsidRDefault="00B93541" w:rsidP="00E87B07">
            <w:r>
              <w:t>GRADE</w:t>
            </w:r>
          </w:p>
        </w:tc>
        <w:tc>
          <w:tcPr>
            <w:tcW w:w="5575" w:type="dxa"/>
          </w:tcPr>
          <w:p w:rsidR="00B93541" w:rsidRDefault="00B93541" w:rsidP="00B93541">
            <w:pPr>
              <w:jc w:val="center"/>
            </w:pPr>
            <w:r>
              <w:t>EXPLAINATION</w:t>
            </w:r>
            <w:r>
              <w:t xml:space="preserve"> WITH EXAMPLE </w:t>
            </w:r>
          </w:p>
          <w:p w:rsidR="00B93541" w:rsidRDefault="00B93541" w:rsidP="00B93541">
            <w:pPr>
              <w:jc w:val="center"/>
            </w:pPr>
            <w:r>
              <w:t>(at least 2 complete sentences)</w:t>
            </w:r>
          </w:p>
        </w:tc>
      </w:tr>
      <w:tr w:rsidR="00B93541" w:rsidTr="00B93541">
        <w:tc>
          <w:tcPr>
            <w:tcW w:w="2695" w:type="dxa"/>
          </w:tcPr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</w:tc>
        <w:tc>
          <w:tcPr>
            <w:tcW w:w="1080" w:type="dxa"/>
          </w:tcPr>
          <w:p w:rsidR="00B93541" w:rsidRDefault="00B93541" w:rsidP="00E87B07"/>
        </w:tc>
        <w:tc>
          <w:tcPr>
            <w:tcW w:w="5575" w:type="dxa"/>
          </w:tcPr>
          <w:p w:rsidR="00B93541" w:rsidRDefault="00B93541" w:rsidP="00E87B07"/>
        </w:tc>
      </w:tr>
      <w:tr w:rsidR="00B93541" w:rsidTr="00B93541">
        <w:tc>
          <w:tcPr>
            <w:tcW w:w="2695" w:type="dxa"/>
          </w:tcPr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</w:tc>
        <w:tc>
          <w:tcPr>
            <w:tcW w:w="1080" w:type="dxa"/>
          </w:tcPr>
          <w:p w:rsidR="00B93541" w:rsidRDefault="00B93541" w:rsidP="00E87B07"/>
        </w:tc>
        <w:tc>
          <w:tcPr>
            <w:tcW w:w="5575" w:type="dxa"/>
          </w:tcPr>
          <w:p w:rsidR="00B93541" w:rsidRDefault="00B93541" w:rsidP="00E87B07"/>
        </w:tc>
      </w:tr>
      <w:tr w:rsidR="00B93541" w:rsidTr="00B93541">
        <w:tc>
          <w:tcPr>
            <w:tcW w:w="2695" w:type="dxa"/>
          </w:tcPr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</w:tc>
        <w:tc>
          <w:tcPr>
            <w:tcW w:w="1080" w:type="dxa"/>
          </w:tcPr>
          <w:p w:rsidR="00B93541" w:rsidRDefault="00B93541" w:rsidP="00E87B07"/>
        </w:tc>
        <w:tc>
          <w:tcPr>
            <w:tcW w:w="5575" w:type="dxa"/>
          </w:tcPr>
          <w:p w:rsidR="00B93541" w:rsidRDefault="00B93541" w:rsidP="00E87B07"/>
        </w:tc>
      </w:tr>
      <w:tr w:rsidR="00B93541" w:rsidTr="00B93541">
        <w:tc>
          <w:tcPr>
            <w:tcW w:w="2695" w:type="dxa"/>
          </w:tcPr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</w:tc>
        <w:tc>
          <w:tcPr>
            <w:tcW w:w="1080" w:type="dxa"/>
          </w:tcPr>
          <w:p w:rsidR="00B93541" w:rsidRDefault="00B93541" w:rsidP="00E87B07"/>
        </w:tc>
        <w:tc>
          <w:tcPr>
            <w:tcW w:w="5575" w:type="dxa"/>
          </w:tcPr>
          <w:p w:rsidR="00B93541" w:rsidRDefault="00B93541" w:rsidP="00E87B07"/>
        </w:tc>
      </w:tr>
      <w:tr w:rsidR="00B93541" w:rsidTr="00B93541">
        <w:tc>
          <w:tcPr>
            <w:tcW w:w="2695" w:type="dxa"/>
          </w:tcPr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</w:tc>
        <w:tc>
          <w:tcPr>
            <w:tcW w:w="1080" w:type="dxa"/>
          </w:tcPr>
          <w:p w:rsidR="00B93541" w:rsidRDefault="00B93541" w:rsidP="00E87B07"/>
        </w:tc>
        <w:tc>
          <w:tcPr>
            <w:tcW w:w="5575" w:type="dxa"/>
          </w:tcPr>
          <w:p w:rsidR="00B93541" w:rsidRDefault="00B93541" w:rsidP="00E87B07"/>
        </w:tc>
      </w:tr>
      <w:tr w:rsidR="00B93541" w:rsidTr="00B93541">
        <w:tc>
          <w:tcPr>
            <w:tcW w:w="2695" w:type="dxa"/>
          </w:tcPr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  <w:p w:rsidR="00B93541" w:rsidRDefault="00B93541" w:rsidP="00E87B07"/>
        </w:tc>
        <w:tc>
          <w:tcPr>
            <w:tcW w:w="1080" w:type="dxa"/>
          </w:tcPr>
          <w:p w:rsidR="00B93541" w:rsidRDefault="00B93541" w:rsidP="00E87B07"/>
        </w:tc>
        <w:tc>
          <w:tcPr>
            <w:tcW w:w="5575" w:type="dxa"/>
          </w:tcPr>
          <w:p w:rsidR="00B93541" w:rsidRDefault="00B93541" w:rsidP="00E87B07"/>
        </w:tc>
      </w:tr>
    </w:tbl>
    <w:p w:rsidR="00B72202" w:rsidRDefault="00B72202" w:rsidP="00B72202"/>
    <w:p w:rsidR="00B72202" w:rsidRPr="00B72202" w:rsidRDefault="00B72202" w:rsidP="00B72202">
      <w:pPr>
        <w:numPr>
          <w:ilvl w:val="0"/>
          <w:numId w:val="2"/>
        </w:numPr>
        <w:jc w:val="center"/>
        <w:rPr>
          <w:b/>
          <w:u w:val="single"/>
        </w:rPr>
      </w:pPr>
      <w:r w:rsidRPr="00B72202">
        <w:rPr>
          <w:b/>
          <w:u w:val="single"/>
        </w:rPr>
        <w:t>Preamble Breakdown:</w:t>
      </w:r>
    </w:p>
    <w:p w:rsidR="00B72202" w:rsidRPr="00B72202" w:rsidRDefault="00B72202" w:rsidP="00B72202">
      <w:pPr>
        <w:numPr>
          <w:ilvl w:val="0"/>
          <w:numId w:val="2"/>
        </w:numPr>
      </w:pPr>
      <w:r w:rsidRPr="00B72202">
        <w:t xml:space="preserve">1. </w:t>
      </w:r>
      <w:r w:rsidRPr="00B72202">
        <w:rPr>
          <w:b/>
          <w:bCs/>
          <w:i/>
          <w:iCs/>
        </w:rPr>
        <w:t>“</w:t>
      </w:r>
      <w:r w:rsidRPr="00B72202">
        <w:rPr>
          <w:b/>
          <w:bCs/>
          <w:u w:val="single"/>
        </w:rPr>
        <w:t xml:space="preserve">To form a more perfect Union”– </w:t>
      </w:r>
      <w:r w:rsidRPr="00B72202">
        <w:t>to unite the states so they can operate as a single nation, for the good of all.</w:t>
      </w:r>
    </w:p>
    <w:p w:rsidR="00B72202" w:rsidRPr="00B72202" w:rsidRDefault="00B72202" w:rsidP="00B72202">
      <w:pPr>
        <w:numPr>
          <w:ilvl w:val="0"/>
          <w:numId w:val="2"/>
        </w:numPr>
      </w:pPr>
      <w:r w:rsidRPr="00B72202">
        <w:t xml:space="preserve">2. </w:t>
      </w:r>
      <w:r w:rsidRPr="00B72202">
        <w:rPr>
          <w:b/>
          <w:bCs/>
          <w:i/>
          <w:iCs/>
        </w:rPr>
        <w:t>“</w:t>
      </w:r>
      <w:r w:rsidRPr="00B72202">
        <w:rPr>
          <w:b/>
          <w:bCs/>
          <w:u w:val="single"/>
        </w:rPr>
        <w:t xml:space="preserve">To establish justice” </w:t>
      </w:r>
      <w:r w:rsidRPr="00B72202">
        <w:t xml:space="preserve">– To make certain that all citizens are treated fairly </w:t>
      </w:r>
    </w:p>
    <w:p w:rsidR="00B72202" w:rsidRPr="00B72202" w:rsidRDefault="00B72202" w:rsidP="00B72202">
      <w:pPr>
        <w:numPr>
          <w:ilvl w:val="0"/>
          <w:numId w:val="2"/>
        </w:numPr>
      </w:pPr>
      <w:r w:rsidRPr="00B72202">
        <w:t xml:space="preserve">3. </w:t>
      </w:r>
      <w:r w:rsidRPr="00B72202">
        <w:rPr>
          <w:b/>
          <w:bCs/>
          <w:u w:val="single"/>
        </w:rPr>
        <w:t xml:space="preserve">“To ensure domestic Tranquility” </w:t>
      </w:r>
      <w:r w:rsidRPr="00B72202">
        <w:t>– to maintain peace and order, keeping citizens and their property safe from harm.</w:t>
      </w:r>
    </w:p>
    <w:p w:rsidR="00B72202" w:rsidRPr="00B72202" w:rsidRDefault="00B72202" w:rsidP="00B72202">
      <w:pPr>
        <w:numPr>
          <w:ilvl w:val="0"/>
          <w:numId w:val="2"/>
        </w:numPr>
      </w:pPr>
      <w:r w:rsidRPr="00B72202">
        <w:t xml:space="preserve">4. </w:t>
      </w:r>
      <w:r w:rsidRPr="00B72202">
        <w:rPr>
          <w:b/>
          <w:bCs/>
          <w:u w:val="single"/>
        </w:rPr>
        <w:t xml:space="preserve">“To provide for the common defense” </w:t>
      </w:r>
      <w:r w:rsidRPr="00B72202">
        <w:t>-- to be ready militarily to protect the country and its citizens from attack.</w:t>
      </w:r>
    </w:p>
    <w:p w:rsidR="00B72202" w:rsidRPr="00B72202" w:rsidRDefault="00B72202" w:rsidP="00B72202">
      <w:pPr>
        <w:numPr>
          <w:ilvl w:val="0"/>
          <w:numId w:val="2"/>
        </w:numPr>
      </w:pPr>
      <w:r w:rsidRPr="00B72202">
        <w:t xml:space="preserve">5. </w:t>
      </w:r>
      <w:r w:rsidRPr="00B72202">
        <w:rPr>
          <w:b/>
          <w:bCs/>
          <w:u w:val="single"/>
        </w:rPr>
        <w:t xml:space="preserve">“To promote the general Welfare” </w:t>
      </w:r>
      <w:r w:rsidRPr="00B72202">
        <w:t>– to help people live healthy, happy, and prosperous lives.</w:t>
      </w:r>
    </w:p>
    <w:p w:rsidR="00B72202" w:rsidRPr="00B72202" w:rsidRDefault="00B72202" w:rsidP="00B72202">
      <w:pPr>
        <w:numPr>
          <w:ilvl w:val="0"/>
          <w:numId w:val="2"/>
        </w:numPr>
      </w:pPr>
      <w:r w:rsidRPr="00B72202">
        <w:t xml:space="preserve">6. </w:t>
      </w:r>
      <w:r w:rsidRPr="00B72202">
        <w:rPr>
          <w:b/>
          <w:bCs/>
          <w:u w:val="single"/>
        </w:rPr>
        <w:t xml:space="preserve">“To secure the Blessings of Liberty to ourselves and our Posterity” </w:t>
      </w:r>
      <w:r w:rsidRPr="00B72202">
        <w:t>-- to guarantee the basic rights of all Americans, including future generations.</w:t>
      </w:r>
    </w:p>
    <w:p w:rsidR="00C865FC" w:rsidRDefault="00B93188"/>
    <w:sectPr w:rsidR="00C865FC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88" w:rsidRDefault="00B93188" w:rsidP="00E36D45">
      <w:r>
        <w:separator/>
      </w:r>
    </w:p>
  </w:endnote>
  <w:endnote w:type="continuationSeparator" w:id="0">
    <w:p w:rsidR="00B93188" w:rsidRDefault="00B93188" w:rsidP="00E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estrial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88" w:rsidRDefault="00B93188" w:rsidP="00E36D45">
      <w:r>
        <w:separator/>
      </w:r>
    </w:p>
  </w:footnote>
  <w:footnote w:type="continuationSeparator" w:id="0">
    <w:p w:rsidR="00B93188" w:rsidRDefault="00B93188" w:rsidP="00E3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45" w:rsidRDefault="00E36D45" w:rsidP="00E36D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40D"/>
    <w:multiLevelType w:val="hybridMultilevel"/>
    <w:tmpl w:val="F6640736"/>
    <w:lvl w:ilvl="0" w:tplc="16D437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Questrial" w:hAnsi="Questrial" w:hint="default"/>
      </w:rPr>
    </w:lvl>
    <w:lvl w:ilvl="1" w:tplc="9A6221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Questrial" w:hAnsi="Questrial" w:hint="default"/>
      </w:rPr>
    </w:lvl>
    <w:lvl w:ilvl="2" w:tplc="C052C5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Questrial" w:hAnsi="Questrial" w:hint="default"/>
      </w:rPr>
    </w:lvl>
    <w:lvl w:ilvl="3" w:tplc="09C047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Questrial" w:hAnsi="Questrial" w:hint="default"/>
      </w:rPr>
    </w:lvl>
    <w:lvl w:ilvl="4" w:tplc="B63EDD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Questrial" w:hAnsi="Questrial" w:hint="default"/>
      </w:rPr>
    </w:lvl>
    <w:lvl w:ilvl="5" w:tplc="75084D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Questrial" w:hAnsi="Questrial" w:hint="default"/>
      </w:rPr>
    </w:lvl>
    <w:lvl w:ilvl="6" w:tplc="CED8D8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Questrial" w:hAnsi="Questrial" w:hint="default"/>
      </w:rPr>
    </w:lvl>
    <w:lvl w:ilvl="7" w:tplc="CC2065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Questrial" w:hAnsi="Questrial" w:hint="default"/>
      </w:rPr>
    </w:lvl>
    <w:lvl w:ilvl="8" w:tplc="F91C58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Questrial" w:hAnsi="Questrial" w:hint="default"/>
      </w:rPr>
    </w:lvl>
  </w:abstractNum>
  <w:abstractNum w:abstractNumId="1" w15:restartNumberingAfterBreak="0">
    <w:nsid w:val="58893E24"/>
    <w:multiLevelType w:val="hybridMultilevel"/>
    <w:tmpl w:val="5A862540"/>
    <w:lvl w:ilvl="0" w:tplc="85CC77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Questrial" w:hAnsi="Questrial" w:hint="default"/>
      </w:rPr>
    </w:lvl>
    <w:lvl w:ilvl="1" w:tplc="6AAA57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Questrial" w:hAnsi="Questrial" w:hint="default"/>
      </w:rPr>
    </w:lvl>
    <w:lvl w:ilvl="2" w:tplc="208C1C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Questrial" w:hAnsi="Questrial" w:hint="default"/>
      </w:rPr>
    </w:lvl>
    <w:lvl w:ilvl="3" w:tplc="92A685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Questrial" w:hAnsi="Questrial" w:hint="default"/>
      </w:rPr>
    </w:lvl>
    <w:lvl w:ilvl="4" w:tplc="FD649D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Questrial" w:hAnsi="Questrial" w:hint="default"/>
      </w:rPr>
    </w:lvl>
    <w:lvl w:ilvl="5" w:tplc="F2B256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Questrial" w:hAnsi="Questrial" w:hint="default"/>
      </w:rPr>
    </w:lvl>
    <w:lvl w:ilvl="6" w:tplc="228824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Questrial" w:hAnsi="Questrial" w:hint="default"/>
      </w:rPr>
    </w:lvl>
    <w:lvl w:ilvl="7" w:tplc="0CC061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Questrial" w:hAnsi="Questrial" w:hint="default"/>
      </w:rPr>
    </w:lvl>
    <w:lvl w:ilvl="8" w:tplc="F98C34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Questrial" w:hAnsi="Quest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41"/>
    <w:rsid w:val="00027A17"/>
    <w:rsid w:val="002F47FA"/>
    <w:rsid w:val="006D4252"/>
    <w:rsid w:val="00A70E1B"/>
    <w:rsid w:val="00B72202"/>
    <w:rsid w:val="00B93188"/>
    <w:rsid w:val="00B93541"/>
    <w:rsid w:val="00BE3380"/>
    <w:rsid w:val="00DA1EE1"/>
    <w:rsid w:val="00E36D45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F8C4E"/>
  <w15:chartTrackingRefBased/>
  <w15:docId w15:val="{6CF3F2EB-652D-B943-AD4A-C4368566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5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D45"/>
  </w:style>
  <w:style w:type="paragraph" w:styleId="Footer">
    <w:name w:val="footer"/>
    <w:basedOn w:val="Normal"/>
    <w:link w:val="FooterChar"/>
    <w:uiPriority w:val="99"/>
    <w:unhideWhenUsed/>
    <w:rsid w:val="00E36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3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2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5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5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2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8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3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9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9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cp:lastPrinted>2019-02-04T03:48:00Z</cp:lastPrinted>
  <dcterms:created xsi:type="dcterms:W3CDTF">2019-02-04T03:35:00Z</dcterms:created>
  <dcterms:modified xsi:type="dcterms:W3CDTF">2019-02-04T04:13:00Z</dcterms:modified>
</cp:coreProperties>
</file>